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6A" w:rsidRPr="003B486A" w:rsidRDefault="003B486A" w:rsidP="003B486A">
      <w:pPr>
        <w:jc w:val="center"/>
        <w:rPr>
          <w:rFonts w:ascii="Verdana" w:hAnsi="Verdana"/>
          <w:b/>
          <w:sz w:val="28"/>
        </w:rPr>
      </w:pPr>
      <w:r w:rsidRPr="003B486A">
        <w:rPr>
          <w:rFonts w:ascii="Verdana" w:hAnsi="Verdana"/>
          <w:b/>
          <w:sz w:val="28"/>
        </w:rPr>
        <w:t xml:space="preserve">Chapitre II : </w:t>
      </w:r>
    </w:p>
    <w:p w:rsidR="00A2335F" w:rsidRPr="003B486A" w:rsidRDefault="003B486A" w:rsidP="003B486A">
      <w:pPr>
        <w:jc w:val="center"/>
        <w:rPr>
          <w:rFonts w:ascii="Verdana" w:hAnsi="Verdana"/>
          <w:b/>
          <w:sz w:val="28"/>
        </w:rPr>
      </w:pPr>
      <w:r w:rsidRPr="003B486A">
        <w:rPr>
          <w:rFonts w:ascii="Verdana" w:hAnsi="Verdana"/>
          <w:b/>
          <w:sz w:val="28"/>
        </w:rPr>
        <w:t xml:space="preserve"> AVEC AUTRUI : FAMILLE, AMIS, RESEAUX.</w:t>
      </w:r>
    </w:p>
    <w:p w:rsidR="003B486A" w:rsidRDefault="003B486A" w:rsidP="003B486A">
      <w:pPr>
        <w:jc w:val="center"/>
        <w:rPr>
          <w:rFonts w:ascii="Verdana" w:hAnsi="Verdana"/>
          <w:b/>
          <w:sz w:val="28"/>
        </w:rPr>
      </w:pPr>
      <w:r w:rsidRPr="003B486A">
        <w:rPr>
          <w:rFonts w:ascii="Verdana" w:hAnsi="Verdana"/>
          <w:b/>
          <w:sz w:val="28"/>
        </w:rPr>
        <w:t>Comment Molière nous fait-il rire par la représentation des conflits familiaux ?</w:t>
      </w:r>
    </w:p>
    <w:p w:rsidR="003B486A" w:rsidRDefault="003B486A" w:rsidP="003B486A">
      <w:pPr>
        <w:jc w:val="both"/>
        <w:rPr>
          <w:rFonts w:ascii="Verdana" w:hAnsi="Verdana"/>
          <w:sz w:val="28"/>
        </w:rPr>
      </w:pPr>
    </w:p>
    <w:p w:rsidR="003B486A" w:rsidRDefault="003B486A" w:rsidP="003B486A">
      <w:pPr>
        <w:jc w:val="both"/>
        <w:rPr>
          <w:rFonts w:ascii="Verdana" w:hAnsi="Verdana"/>
          <w:sz w:val="28"/>
        </w:rPr>
      </w:pPr>
      <w:r w:rsidRPr="003B486A">
        <w:rPr>
          <w:rFonts w:ascii="Verdana" w:hAnsi="Verdana"/>
          <w:sz w:val="28"/>
          <w:u w:val="single"/>
        </w:rPr>
        <w:t>Le projet</w:t>
      </w:r>
      <w:r>
        <w:rPr>
          <w:rFonts w:ascii="Verdana" w:hAnsi="Verdana"/>
          <w:sz w:val="28"/>
        </w:rPr>
        <w:t xml:space="preserve"> : </w:t>
      </w:r>
    </w:p>
    <w:p w:rsidR="003B486A" w:rsidRDefault="003B486A" w:rsidP="003B486A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8"/>
        </w:rPr>
      </w:pPr>
      <w:r w:rsidRPr="003B486A">
        <w:rPr>
          <w:rFonts w:ascii="Verdana" w:hAnsi="Verdana"/>
          <w:sz w:val="28"/>
        </w:rPr>
        <w:t xml:space="preserve">lire ou relire de manière progressive </w:t>
      </w:r>
      <w:r w:rsidRPr="003B486A">
        <w:rPr>
          <w:rFonts w:ascii="Verdana" w:hAnsi="Verdana"/>
          <w:i/>
          <w:sz w:val="28"/>
        </w:rPr>
        <w:t>Les Fourberies de Scapin</w:t>
      </w:r>
      <w:r w:rsidRPr="003B486A">
        <w:rPr>
          <w:rFonts w:ascii="Verdana" w:hAnsi="Verdana"/>
          <w:sz w:val="28"/>
        </w:rPr>
        <w:t>, pièce de théâtre de Molière.</w:t>
      </w:r>
    </w:p>
    <w:p w:rsidR="003B486A" w:rsidRDefault="003B486A" w:rsidP="003B486A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8"/>
        </w:rPr>
      </w:pPr>
      <w:r w:rsidRPr="00064AB9">
        <w:rPr>
          <w:rFonts w:ascii="Verdana" w:hAnsi="Verdana"/>
          <w:sz w:val="28"/>
          <w:highlight w:val="yellow"/>
        </w:rPr>
        <w:t>Travailler en groupes</w:t>
      </w:r>
      <w:r>
        <w:rPr>
          <w:rFonts w:ascii="Verdana" w:hAnsi="Verdana"/>
          <w:sz w:val="28"/>
        </w:rPr>
        <w:t xml:space="preserve"> pour mutualiser ensuite le fruit de vos travaux.</w:t>
      </w:r>
    </w:p>
    <w:p w:rsidR="003B486A" w:rsidRDefault="003B486A" w:rsidP="003B486A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Apprendre une scène par cœur avec des partenaires de jeu, penser à une mise en scène et à une manière personnelle et adaptée de jouer cette scène devant le reste de la classe.</w:t>
      </w:r>
    </w:p>
    <w:p w:rsidR="003B486A" w:rsidRDefault="00153675" w:rsidP="003B486A">
      <w:pPr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ATTENTION : vous aurez à choisir vous-même la scène que vous voulez jouer et devrez aussi bien apprendre votre texte que vous </w:t>
      </w:r>
      <w:proofErr w:type="spellStart"/>
      <w:r>
        <w:rPr>
          <w:rFonts w:ascii="Verdana" w:hAnsi="Verdana"/>
          <w:sz w:val="28"/>
        </w:rPr>
        <w:t>entraîner</w:t>
      </w:r>
      <w:proofErr w:type="spellEnd"/>
      <w:r>
        <w:rPr>
          <w:rFonts w:ascii="Verdana" w:hAnsi="Verdana"/>
          <w:sz w:val="28"/>
        </w:rPr>
        <w:t xml:space="preserve"> avec vos partenaires de jeu en dehors des heures de classe. Seules quelques heures seront consacrées à des entraînements au jeu théâtral.</w:t>
      </w:r>
    </w:p>
    <w:p w:rsidR="003B486A" w:rsidRDefault="003B486A" w:rsidP="003B486A">
      <w:pPr>
        <w:jc w:val="both"/>
        <w:rPr>
          <w:rFonts w:ascii="Verdana" w:hAnsi="Verdana"/>
          <w:sz w:val="28"/>
        </w:rPr>
      </w:pPr>
    </w:p>
    <w:p w:rsidR="003B486A" w:rsidRDefault="003B486A" w:rsidP="003B486A">
      <w:pPr>
        <w:jc w:val="both"/>
        <w:rPr>
          <w:rFonts w:ascii="Verdana" w:hAnsi="Verdana"/>
          <w:sz w:val="28"/>
          <w:u w:val="single"/>
        </w:rPr>
      </w:pPr>
      <w:r w:rsidRPr="003B486A">
        <w:rPr>
          <w:rFonts w:ascii="Verdana" w:hAnsi="Verdana"/>
          <w:sz w:val="28"/>
          <w:u w:val="single"/>
        </w:rPr>
        <w:t>Les objectifs du chapitre :</w:t>
      </w:r>
    </w:p>
    <w:p w:rsidR="003B486A" w:rsidRPr="00623392" w:rsidRDefault="003B486A" w:rsidP="003B486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</w:rPr>
        <w:tab/>
      </w:r>
      <w:r w:rsidRPr="003B486A">
        <w:rPr>
          <w:rFonts w:ascii="Verdana" w:hAnsi="Verdana"/>
          <w:sz w:val="28"/>
          <w:szCs w:val="28"/>
        </w:rPr>
        <w:t xml:space="preserve">Découvrir </w:t>
      </w:r>
      <w:r w:rsidRPr="00623392">
        <w:rPr>
          <w:rFonts w:ascii="Verdana" w:hAnsi="Verdana"/>
          <w:b/>
          <w:sz w:val="28"/>
          <w:szCs w:val="28"/>
        </w:rPr>
        <w:t>diverses formes, dramatiques et narratives, de la représentation des relations avec autrui.</w:t>
      </w:r>
    </w:p>
    <w:p w:rsidR="003B486A" w:rsidRPr="003B486A" w:rsidRDefault="003B486A" w:rsidP="003B486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623392">
        <w:rPr>
          <w:rFonts w:ascii="Verdana" w:hAnsi="Verdana"/>
          <w:b/>
          <w:sz w:val="28"/>
          <w:szCs w:val="28"/>
        </w:rPr>
        <w:t>Comprendre la</w:t>
      </w:r>
      <w:r w:rsidRPr="003B486A">
        <w:rPr>
          <w:rFonts w:ascii="Verdana" w:hAnsi="Verdana"/>
          <w:sz w:val="28"/>
          <w:szCs w:val="28"/>
        </w:rPr>
        <w:t xml:space="preserve"> </w:t>
      </w:r>
      <w:r w:rsidRPr="00623392">
        <w:rPr>
          <w:rFonts w:ascii="Verdana" w:hAnsi="Verdana"/>
          <w:b/>
          <w:sz w:val="28"/>
          <w:szCs w:val="28"/>
        </w:rPr>
        <w:t>complexité de ces relations</w:t>
      </w:r>
      <w:r w:rsidRPr="003B486A">
        <w:rPr>
          <w:rFonts w:ascii="Verdana" w:hAnsi="Verdana"/>
          <w:sz w:val="28"/>
          <w:szCs w:val="28"/>
        </w:rPr>
        <w:t>, des attachements et des tensions qui sont figurés dans les textes, en mesurer les enjeux.</w:t>
      </w:r>
    </w:p>
    <w:p w:rsidR="003B486A" w:rsidRPr="003B486A" w:rsidRDefault="003B486A" w:rsidP="003B486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3B486A">
        <w:rPr>
          <w:rFonts w:ascii="Verdana" w:hAnsi="Verdana"/>
          <w:sz w:val="28"/>
          <w:szCs w:val="28"/>
        </w:rPr>
        <w:t xml:space="preserve">S’interroger sur </w:t>
      </w:r>
      <w:r w:rsidRPr="00623392">
        <w:rPr>
          <w:rFonts w:ascii="Verdana" w:hAnsi="Verdana"/>
          <w:b/>
          <w:sz w:val="28"/>
          <w:szCs w:val="28"/>
        </w:rPr>
        <w:t>le sens et les difficultés de la conquête de l’autonomie au sein du groupe ou contre lui</w:t>
      </w:r>
      <w:r w:rsidRPr="003B486A">
        <w:rPr>
          <w:rFonts w:ascii="Verdana" w:hAnsi="Verdana"/>
          <w:sz w:val="28"/>
          <w:szCs w:val="28"/>
        </w:rPr>
        <w:t>.</w:t>
      </w:r>
    </w:p>
    <w:p w:rsidR="003B486A" w:rsidRPr="003B486A" w:rsidRDefault="003B486A" w:rsidP="003B486A">
      <w:pPr>
        <w:rPr>
          <w:rFonts w:ascii="Verdana" w:hAnsi="Verdana"/>
          <w:sz w:val="28"/>
          <w:szCs w:val="28"/>
        </w:rPr>
      </w:pPr>
    </w:p>
    <w:p w:rsidR="00623392" w:rsidRDefault="00623392" w:rsidP="003B486A">
      <w:pPr>
        <w:rPr>
          <w:rFonts w:ascii="Verdana" w:hAnsi="Verdana"/>
          <w:sz w:val="28"/>
          <w:szCs w:val="28"/>
        </w:rPr>
      </w:pPr>
    </w:p>
    <w:p w:rsidR="00623392" w:rsidRDefault="00623392" w:rsidP="003B486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Ce chapitre sera essentiellement centré sur vos capacités à </w:t>
      </w:r>
      <w:r w:rsidRPr="00623392">
        <w:rPr>
          <w:rFonts w:ascii="Verdana" w:hAnsi="Verdana"/>
          <w:b/>
          <w:sz w:val="28"/>
          <w:szCs w:val="28"/>
        </w:rPr>
        <w:t>lire</w:t>
      </w:r>
      <w:r>
        <w:rPr>
          <w:rFonts w:ascii="Verdana" w:hAnsi="Verdana"/>
          <w:sz w:val="28"/>
          <w:szCs w:val="28"/>
        </w:rPr>
        <w:t xml:space="preserve"> et à </w:t>
      </w:r>
      <w:r w:rsidRPr="00623392">
        <w:rPr>
          <w:rFonts w:ascii="Verdana" w:hAnsi="Verdana"/>
          <w:b/>
          <w:sz w:val="28"/>
          <w:szCs w:val="28"/>
        </w:rPr>
        <w:t>dire/jouer</w:t>
      </w:r>
      <w:r>
        <w:rPr>
          <w:rFonts w:ascii="Verdana" w:hAnsi="Verdana"/>
          <w:sz w:val="28"/>
          <w:szCs w:val="28"/>
        </w:rPr>
        <w:t xml:space="preserve">. </w:t>
      </w:r>
    </w:p>
    <w:p w:rsidR="00623392" w:rsidRPr="00623392" w:rsidRDefault="00623392" w:rsidP="003B486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Il y aura aussi un peu </w:t>
      </w:r>
      <w:r w:rsidRPr="00623392">
        <w:rPr>
          <w:rFonts w:ascii="Verdana" w:hAnsi="Verdana"/>
          <w:b/>
          <w:sz w:val="28"/>
          <w:szCs w:val="28"/>
        </w:rPr>
        <w:t>d’écriture</w:t>
      </w:r>
      <w:r>
        <w:rPr>
          <w:rFonts w:ascii="Verdana" w:hAnsi="Verdana"/>
          <w:sz w:val="28"/>
          <w:szCs w:val="28"/>
        </w:rPr>
        <w:t xml:space="preserve"> en lien avec le genre dramatique (écrire quelques répliques, écrire un monologue…)</w:t>
      </w:r>
    </w:p>
    <w:p w:rsidR="003B486A" w:rsidRDefault="003B486A" w:rsidP="003B486A"/>
    <w:p w:rsidR="003B486A" w:rsidRDefault="00623392" w:rsidP="00623392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Plan de travail.</w:t>
      </w:r>
    </w:p>
    <w:p w:rsidR="00F471BE" w:rsidRDefault="00F471BE" w:rsidP="00623392">
      <w:pPr>
        <w:jc w:val="center"/>
        <w:rPr>
          <w:rFonts w:ascii="Verdana" w:hAnsi="Verdana"/>
          <w:sz w:val="28"/>
          <w:szCs w:val="28"/>
        </w:rPr>
      </w:pPr>
    </w:p>
    <w:p w:rsidR="00194078" w:rsidRDefault="000E676A" w:rsidP="00F471BE">
      <w:pPr>
        <w:jc w:val="both"/>
        <w:rPr>
          <w:rFonts w:ascii="Verdana" w:hAnsi="Verdana"/>
          <w:sz w:val="28"/>
          <w:szCs w:val="28"/>
        </w:rPr>
      </w:pPr>
      <w:r w:rsidRPr="000E676A">
        <w:rPr>
          <w:rFonts w:ascii="Verdana" w:hAnsi="Verdana"/>
          <w:sz w:val="28"/>
          <w:szCs w:val="28"/>
          <w:u w:val="single"/>
        </w:rPr>
        <w:t>Première période</w:t>
      </w:r>
      <w:r>
        <w:rPr>
          <w:rFonts w:ascii="Verdana" w:hAnsi="Verdana"/>
          <w:sz w:val="28"/>
          <w:szCs w:val="28"/>
        </w:rPr>
        <w:t xml:space="preserve"> : </w:t>
      </w:r>
      <w:r w:rsidR="00194078">
        <w:rPr>
          <w:rFonts w:ascii="Verdana" w:hAnsi="Verdana"/>
          <w:sz w:val="28"/>
          <w:szCs w:val="28"/>
        </w:rPr>
        <w:t xml:space="preserve">ACTE I </w:t>
      </w:r>
    </w:p>
    <w:p w:rsidR="00F471BE" w:rsidRDefault="00F471BE" w:rsidP="00F471BE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10 premiers jours (jusqu’ à la mi-novembre environ)</w:t>
      </w:r>
    </w:p>
    <w:p w:rsidR="00623392" w:rsidRDefault="00623392" w:rsidP="00623392">
      <w:pPr>
        <w:jc w:val="center"/>
        <w:rPr>
          <w:rFonts w:ascii="Verdana" w:hAnsi="Verdana"/>
          <w:sz w:val="28"/>
          <w:szCs w:val="28"/>
        </w:rPr>
      </w:pPr>
    </w:p>
    <w:p w:rsidR="00623392" w:rsidRDefault="00623392" w:rsidP="00623392">
      <w:pPr>
        <w:pStyle w:val="Paragraphedeliste"/>
        <w:numPr>
          <w:ilvl w:val="0"/>
          <w:numId w:val="3"/>
        </w:num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Introduction : (1) famille, amis, réseaux (manuel page 70)</w:t>
      </w:r>
    </w:p>
    <w:p w:rsidR="00623392" w:rsidRDefault="00623392" w:rsidP="00623392">
      <w:pPr>
        <w:pStyle w:val="Paragraphedeliste"/>
        <w:numPr>
          <w:ilvl w:val="0"/>
          <w:numId w:val="3"/>
        </w:num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Introduction : (2) découvrir une scène familiale (manuel page 71)</w:t>
      </w:r>
    </w:p>
    <w:p w:rsidR="00623392" w:rsidRDefault="00F471BE" w:rsidP="00623392">
      <w:pPr>
        <w:pStyle w:val="Paragraphedeliste"/>
        <w:numPr>
          <w:ilvl w:val="0"/>
          <w:numId w:val="3"/>
        </w:num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Introduction (3) : </w:t>
      </w:r>
      <w:r w:rsidRPr="00064AB9">
        <w:rPr>
          <w:rFonts w:ascii="Verdana" w:hAnsi="Verdana"/>
          <w:color w:val="FF0000"/>
          <w:sz w:val="28"/>
          <w:szCs w:val="28"/>
          <w:highlight w:val="yellow"/>
        </w:rPr>
        <w:t>qui est qui ? présentation à la classe des personnages de manière schématique pour qu’on comprenne bien les relations qu’ils entretiennent entre eux</w:t>
      </w:r>
      <w:r w:rsidRPr="00064AB9">
        <w:rPr>
          <w:rFonts w:ascii="Verdana" w:hAnsi="Verdana"/>
          <w:sz w:val="28"/>
          <w:szCs w:val="28"/>
          <w:highlight w:val="yellow"/>
        </w:rPr>
        <w:t>.</w:t>
      </w:r>
    </w:p>
    <w:p w:rsidR="00F471BE" w:rsidRDefault="00F471BE" w:rsidP="00623392">
      <w:pPr>
        <w:pStyle w:val="Paragraphedeliste"/>
        <w:numPr>
          <w:ilvl w:val="0"/>
          <w:numId w:val="3"/>
        </w:num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Lecture de l’acte 1.</w:t>
      </w:r>
    </w:p>
    <w:p w:rsidR="00F471BE" w:rsidRPr="00064AB9" w:rsidRDefault="00F471BE" w:rsidP="00623392">
      <w:pPr>
        <w:pStyle w:val="Paragraphedeliste"/>
        <w:numPr>
          <w:ilvl w:val="0"/>
          <w:numId w:val="3"/>
        </w:numPr>
        <w:jc w:val="both"/>
        <w:rPr>
          <w:rFonts w:ascii="Verdana" w:hAnsi="Verdana"/>
          <w:color w:val="FF0000"/>
          <w:sz w:val="28"/>
          <w:szCs w:val="28"/>
          <w:highlight w:val="yellow"/>
        </w:rPr>
      </w:pPr>
      <w:r w:rsidRPr="00064AB9">
        <w:rPr>
          <w:rFonts w:ascii="Verdana" w:hAnsi="Verdana"/>
          <w:color w:val="FF0000"/>
          <w:sz w:val="28"/>
          <w:szCs w:val="28"/>
          <w:highlight w:val="yellow"/>
        </w:rPr>
        <w:t>Lecture et présentation de l’acte I, scène 2 (manuel pages 72-74)/ 3 personnages.</w:t>
      </w:r>
    </w:p>
    <w:p w:rsidR="000E676A" w:rsidRPr="007E79BB" w:rsidRDefault="000E676A" w:rsidP="00623392">
      <w:pPr>
        <w:pStyle w:val="Paragraphedeliste"/>
        <w:numPr>
          <w:ilvl w:val="0"/>
          <w:numId w:val="3"/>
        </w:numPr>
        <w:jc w:val="both"/>
        <w:rPr>
          <w:rFonts w:ascii="Verdana" w:hAnsi="Verdana"/>
          <w:sz w:val="28"/>
          <w:szCs w:val="28"/>
        </w:rPr>
      </w:pPr>
      <w:r w:rsidRPr="007E79BB">
        <w:rPr>
          <w:rFonts w:ascii="Verdana" w:hAnsi="Verdana"/>
          <w:sz w:val="28"/>
          <w:szCs w:val="28"/>
        </w:rPr>
        <w:t>Séance d’écriture.</w:t>
      </w:r>
    </w:p>
    <w:p w:rsidR="00F471BE" w:rsidRPr="00064AB9" w:rsidRDefault="00F471BE" w:rsidP="00623392">
      <w:pPr>
        <w:pStyle w:val="Paragraphedeliste"/>
        <w:numPr>
          <w:ilvl w:val="0"/>
          <w:numId w:val="3"/>
        </w:numPr>
        <w:jc w:val="both"/>
        <w:rPr>
          <w:rFonts w:ascii="Verdana" w:hAnsi="Verdana"/>
          <w:color w:val="FF0000"/>
          <w:sz w:val="28"/>
          <w:szCs w:val="28"/>
          <w:highlight w:val="yellow"/>
        </w:rPr>
      </w:pPr>
      <w:r w:rsidRPr="00064AB9">
        <w:rPr>
          <w:rFonts w:ascii="Verdana" w:hAnsi="Verdana"/>
          <w:color w:val="FF0000"/>
          <w:sz w:val="28"/>
          <w:szCs w:val="28"/>
          <w:highlight w:val="yellow"/>
        </w:rPr>
        <w:t>Le vocabulaire du théâtre : scène, acte, exposition, réplique…</w:t>
      </w:r>
    </w:p>
    <w:p w:rsidR="00F471BE" w:rsidRPr="00064AB9" w:rsidRDefault="00F471BE" w:rsidP="00623392">
      <w:pPr>
        <w:pStyle w:val="Paragraphedeliste"/>
        <w:numPr>
          <w:ilvl w:val="0"/>
          <w:numId w:val="3"/>
        </w:numPr>
        <w:jc w:val="both"/>
        <w:rPr>
          <w:rFonts w:ascii="Verdana" w:hAnsi="Verdana"/>
          <w:color w:val="FF0000"/>
          <w:sz w:val="28"/>
          <w:szCs w:val="28"/>
          <w:highlight w:val="yellow"/>
        </w:rPr>
      </w:pPr>
      <w:r w:rsidRPr="00064AB9">
        <w:rPr>
          <w:rFonts w:ascii="Verdana" w:hAnsi="Verdana"/>
          <w:color w:val="FF0000"/>
          <w:sz w:val="28"/>
          <w:szCs w:val="28"/>
          <w:highlight w:val="yellow"/>
        </w:rPr>
        <w:t>Eclairage historique sur la pièce à l’époque de Molière.</w:t>
      </w:r>
    </w:p>
    <w:p w:rsidR="00F471BE" w:rsidRPr="00064AB9" w:rsidRDefault="000E676A" w:rsidP="00623392">
      <w:pPr>
        <w:pStyle w:val="Paragraphedeliste"/>
        <w:numPr>
          <w:ilvl w:val="0"/>
          <w:numId w:val="3"/>
        </w:numPr>
        <w:jc w:val="both"/>
        <w:rPr>
          <w:rFonts w:ascii="Verdana" w:hAnsi="Verdana"/>
          <w:color w:val="FF0000"/>
          <w:sz w:val="28"/>
          <w:szCs w:val="28"/>
          <w:highlight w:val="yellow"/>
        </w:rPr>
      </w:pPr>
      <w:r w:rsidRPr="00064AB9">
        <w:rPr>
          <w:rFonts w:ascii="Verdana" w:hAnsi="Verdana"/>
          <w:color w:val="FF0000"/>
          <w:sz w:val="28"/>
          <w:szCs w:val="28"/>
          <w:highlight w:val="yellow"/>
        </w:rPr>
        <w:t>Pourquoi la pièce connaît-elle un tel succès aujourd’hui ?</w:t>
      </w:r>
    </w:p>
    <w:p w:rsidR="000E676A" w:rsidRDefault="000E676A" w:rsidP="000E676A">
      <w:pPr>
        <w:jc w:val="both"/>
        <w:rPr>
          <w:rFonts w:ascii="Verdana" w:hAnsi="Verdana"/>
          <w:color w:val="FF0000"/>
          <w:sz w:val="28"/>
          <w:szCs w:val="28"/>
        </w:rPr>
      </w:pPr>
    </w:p>
    <w:p w:rsidR="000E676A" w:rsidRDefault="000E676A" w:rsidP="000E676A">
      <w:pPr>
        <w:jc w:val="both"/>
        <w:rPr>
          <w:rFonts w:ascii="Verdana" w:hAnsi="Verdana"/>
          <w:color w:val="FF0000"/>
          <w:sz w:val="28"/>
          <w:szCs w:val="28"/>
        </w:rPr>
      </w:pPr>
    </w:p>
    <w:p w:rsidR="000E676A" w:rsidRDefault="000E676A" w:rsidP="000E676A">
      <w:pPr>
        <w:jc w:val="both"/>
        <w:rPr>
          <w:rFonts w:ascii="Verdana" w:hAnsi="Verdana"/>
          <w:color w:val="FF0000"/>
          <w:sz w:val="28"/>
          <w:szCs w:val="28"/>
        </w:rPr>
      </w:pPr>
    </w:p>
    <w:p w:rsidR="000E676A" w:rsidRDefault="000E676A" w:rsidP="000E676A">
      <w:pPr>
        <w:jc w:val="both"/>
        <w:rPr>
          <w:rFonts w:ascii="Verdana" w:hAnsi="Verdana"/>
          <w:color w:val="FF0000"/>
          <w:sz w:val="28"/>
          <w:szCs w:val="28"/>
        </w:rPr>
      </w:pPr>
    </w:p>
    <w:p w:rsidR="000E676A" w:rsidRDefault="000E676A" w:rsidP="000E676A">
      <w:pPr>
        <w:jc w:val="both"/>
        <w:rPr>
          <w:rFonts w:ascii="Verdana" w:hAnsi="Verdana"/>
          <w:color w:val="FF0000"/>
          <w:sz w:val="28"/>
          <w:szCs w:val="28"/>
        </w:rPr>
      </w:pPr>
    </w:p>
    <w:p w:rsidR="000E676A" w:rsidRDefault="000E676A" w:rsidP="000E676A">
      <w:pPr>
        <w:jc w:val="both"/>
        <w:rPr>
          <w:rFonts w:ascii="Verdana" w:hAnsi="Verdana"/>
          <w:color w:val="FF0000"/>
          <w:sz w:val="28"/>
          <w:szCs w:val="28"/>
        </w:rPr>
      </w:pPr>
    </w:p>
    <w:p w:rsidR="000E676A" w:rsidRDefault="000E676A" w:rsidP="000E676A">
      <w:pPr>
        <w:jc w:val="both"/>
        <w:rPr>
          <w:rFonts w:ascii="Verdana" w:hAnsi="Verdana"/>
          <w:color w:val="FF0000"/>
          <w:sz w:val="28"/>
          <w:szCs w:val="28"/>
        </w:rPr>
      </w:pPr>
    </w:p>
    <w:p w:rsidR="000E676A" w:rsidRDefault="000E676A" w:rsidP="000E676A">
      <w:pPr>
        <w:jc w:val="both"/>
        <w:rPr>
          <w:rFonts w:ascii="Verdana" w:hAnsi="Verdana"/>
          <w:color w:val="FF0000"/>
          <w:sz w:val="28"/>
          <w:szCs w:val="28"/>
        </w:rPr>
      </w:pPr>
    </w:p>
    <w:p w:rsidR="000E676A" w:rsidRDefault="000E676A" w:rsidP="000E676A">
      <w:pPr>
        <w:jc w:val="both"/>
        <w:rPr>
          <w:rFonts w:ascii="Verdana" w:hAnsi="Verdana"/>
          <w:color w:val="FF0000"/>
          <w:sz w:val="28"/>
          <w:szCs w:val="28"/>
        </w:rPr>
      </w:pPr>
    </w:p>
    <w:p w:rsidR="000E676A" w:rsidRDefault="000E676A" w:rsidP="000E676A">
      <w:pPr>
        <w:jc w:val="both"/>
        <w:rPr>
          <w:rFonts w:ascii="Verdana" w:hAnsi="Verdana"/>
          <w:color w:val="FF0000"/>
          <w:sz w:val="28"/>
          <w:szCs w:val="28"/>
        </w:rPr>
      </w:pPr>
    </w:p>
    <w:p w:rsidR="000E676A" w:rsidRDefault="000E676A" w:rsidP="000E676A">
      <w:pPr>
        <w:jc w:val="both"/>
        <w:rPr>
          <w:rFonts w:ascii="Verdana" w:hAnsi="Verdana"/>
          <w:color w:val="FF0000"/>
          <w:sz w:val="28"/>
          <w:szCs w:val="28"/>
        </w:rPr>
      </w:pPr>
    </w:p>
    <w:p w:rsidR="000E676A" w:rsidRPr="000E676A" w:rsidRDefault="000E676A" w:rsidP="000E676A">
      <w:pPr>
        <w:jc w:val="both"/>
        <w:rPr>
          <w:rFonts w:ascii="Verdana" w:hAnsi="Verdana"/>
          <w:color w:val="FF0000"/>
          <w:sz w:val="28"/>
          <w:szCs w:val="28"/>
        </w:rPr>
      </w:pPr>
    </w:p>
    <w:p w:rsidR="00194078" w:rsidRPr="00194078" w:rsidRDefault="000E676A" w:rsidP="003B486A">
      <w:pPr>
        <w:rPr>
          <w:rFonts w:ascii="Verdana" w:hAnsi="Verdana"/>
          <w:sz w:val="28"/>
          <w:szCs w:val="28"/>
        </w:rPr>
      </w:pPr>
      <w:r w:rsidRPr="00194078">
        <w:rPr>
          <w:rFonts w:ascii="Verdana" w:hAnsi="Verdana"/>
          <w:sz w:val="28"/>
          <w:szCs w:val="28"/>
          <w:u w:val="single"/>
        </w:rPr>
        <w:t>Deuxième période </w:t>
      </w:r>
      <w:r w:rsidRPr="00194078">
        <w:rPr>
          <w:rFonts w:ascii="Verdana" w:hAnsi="Verdana"/>
          <w:sz w:val="28"/>
          <w:szCs w:val="28"/>
        </w:rPr>
        <w:t xml:space="preserve">: </w:t>
      </w:r>
      <w:r w:rsidR="00194078" w:rsidRPr="00194078">
        <w:rPr>
          <w:rFonts w:ascii="Verdana" w:hAnsi="Verdana"/>
          <w:sz w:val="28"/>
          <w:szCs w:val="28"/>
        </w:rPr>
        <w:t>ACTE II</w:t>
      </w:r>
    </w:p>
    <w:p w:rsidR="003B486A" w:rsidRPr="00194078" w:rsidRDefault="00194078" w:rsidP="003B486A">
      <w:pPr>
        <w:rPr>
          <w:rFonts w:ascii="Verdana" w:hAnsi="Verdana"/>
          <w:sz w:val="28"/>
          <w:szCs w:val="28"/>
        </w:rPr>
      </w:pPr>
      <w:proofErr w:type="gramStart"/>
      <w:r w:rsidRPr="00194078">
        <w:rPr>
          <w:rFonts w:ascii="Verdana" w:hAnsi="Verdana"/>
          <w:sz w:val="28"/>
          <w:szCs w:val="28"/>
        </w:rPr>
        <w:t>environ</w:t>
      </w:r>
      <w:proofErr w:type="gramEnd"/>
      <w:r w:rsidRPr="00194078">
        <w:rPr>
          <w:rFonts w:ascii="Verdana" w:hAnsi="Verdana"/>
          <w:sz w:val="28"/>
          <w:szCs w:val="28"/>
        </w:rPr>
        <w:t xml:space="preserve"> </w:t>
      </w:r>
      <w:r w:rsidR="000E676A" w:rsidRPr="00194078">
        <w:rPr>
          <w:rFonts w:ascii="Verdana" w:hAnsi="Verdana"/>
          <w:sz w:val="28"/>
          <w:szCs w:val="28"/>
        </w:rPr>
        <w:t>jusqu’à la fin du mois de novembre.</w:t>
      </w:r>
    </w:p>
    <w:p w:rsidR="000E676A" w:rsidRDefault="000E676A" w:rsidP="003B486A">
      <w:pPr>
        <w:rPr>
          <w:rFonts w:ascii="Verdana" w:hAnsi="Verdana"/>
          <w:sz w:val="28"/>
          <w:szCs w:val="28"/>
        </w:rPr>
      </w:pPr>
    </w:p>
    <w:p w:rsidR="000E676A" w:rsidRDefault="000E676A" w:rsidP="000E676A">
      <w:pPr>
        <w:pStyle w:val="Paragraphedeliste"/>
        <w:numPr>
          <w:ilvl w:val="0"/>
          <w:numId w:val="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Lecture de l’acte II (1/2)</w:t>
      </w:r>
    </w:p>
    <w:p w:rsidR="000E676A" w:rsidRDefault="000E676A" w:rsidP="000E676A">
      <w:pPr>
        <w:pStyle w:val="Paragraphedeliste"/>
        <w:numPr>
          <w:ilvl w:val="0"/>
          <w:numId w:val="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Ecoute de la scène 3 de l’acte II et compréhension orale (manuel page 76)</w:t>
      </w:r>
    </w:p>
    <w:p w:rsidR="000E676A" w:rsidRDefault="000E676A" w:rsidP="000E676A">
      <w:pPr>
        <w:pStyle w:val="Paragraphedeliste"/>
        <w:numPr>
          <w:ilvl w:val="0"/>
          <w:numId w:val="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Lecture de l’acte II (2/2)</w:t>
      </w:r>
    </w:p>
    <w:p w:rsidR="000E676A" w:rsidRPr="00064AB9" w:rsidRDefault="000E676A" w:rsidP="000E676A">
      <w:pPr>
        <w:pStyle w:val="Paragraphedeliste"/>
        <w:numPr>
          <w:ilvl w:val="0"/>
          <w:numId w:val="4"/>
        </w:numPr>
        <w:rPr>
          <w:rFonts w:ascii="Verdana" w:hAnsi="Verdana"/>
          <w:color w:val="FF0000"/>
          <w:sz w:val="28"/>
          <w:szCs w:val="28"/>
          <w:highlight w:val="yellow"/>
        </w:rPr>
      </w:pPr>
      <w:r w:rsidRPr="00064AB9">
        <w:rPr>
          <w:rFonts w:ascii="Verdana" w:hAnsi="Verdana"/>
          <w:color w:val="FF0000"/>
          <w:sz w:val="28"/>
          <w:szCs w:val="28"/>
          <w:highlight w:val="yellow"/>
        </w:rPr>
        <w:t>Lecture et présentation de l’acte II, scène 7 (manuel pages 77-79)/ 2 personnages.</w:t>
      </w:r>
    </w:p>
    <w:p w:rsidR="000E676A" w:rsidRPr="000E676A" w:rsidRDefault="000E676A" w:rsidP="000E676A">
      <w:pPr>
        <w:pStyle w:val="Paragraphedeliste"/>
        <w:numPr>
          <w:ilvl w:val="0"/>
          <w:numId w:val="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Séance d’écriture.</w:t>
      </w:r>
    </w:p>
    <w:p w:rsidR="000E676A" w:rsidRPr="00064AB9" w:rsidRDefault="000E676A" w:rsidP="000E676A">
      <w:pPr>
        <w:pStyle w:val="Paragraphedeliste"/>
        <w:numPr>
          <w:ilvl w:val="0"/>
          <w:numId w:val="4"/>
        </w:numPr>
        <w:rPr>
          <w:rFonts w:ascii="Verdana" w:hAnsi="Verdana"/>
          <w:color w:val="FF0000"/>
          <w:sz w:val="28"/>
          <w:szCs w:val="28"/>
          <w:highlight w:val="yellow"/>
        </w:rPr>
      </w:pPr>
      <w:r w:rsidRPr="00064AB9">
        <w:rPr>
          <w:rFonts w:ascii="Verdana" w:hAnsi="Verdana"/>
          <w:color w:val="FF0000"/>
          <w:sz w:val="28"/>
          <w:szCs w:val="28"/>
          <w:highlight w:val="yellow"/>
        </w:rPr>
        <w:t>Les différents types de comiques.</w:t>
      </w:r>
    </w:p>
    <w:p w:rsidR="000E676A" w:rsidRPr="00064AB9" w:rsidRDefault="000E676A" w:rsidP="000E676A">
      <w:pPr>
        <w:pStyle w:val="Paragraphedeliste"/>
        <w:numPr>
          <w:ilvl w:val="0"/>
          <w:numId w:val="4"/>
        </w:numPr>
        <w:rPr>
          <w:rFonts w:ascii="Verdana" w:hAnsi="Verdana"/>
          <w:color w:val="FF0000"/>
          <w:sz w:val="28"/>
          <w:szCs w:val="28"/>
          <w:highlight w:val="yellow"/>
        </w:rPr>
      </w:pPr>
      <w:r w:rsidRPr="00064AB9">
        <w:rPr>
          <w:rFonts w:ascii="Verdana" w:hAnsi="Verdana"/>
          <w:color w:val="FF0000"/>
          <w:sz w:val="28"/>
          <w:szCs w:val="28"/>
          <w:highlight w:val="yellow"/>
        </w:rPr>
        <w:t>Le vocabulaire du théâtre : suite et fin.</w:t>
      </w:r>
    </w:p>
    <w:p w:rsidR="000E676A" w:rsidRPr="00064AB9" w:rsidRDefault="00194078" w:rsidP="000E676A">
      <w:pPr>
        <w:pStyle w:val="Paragraphedeliste"/>
        <w:numPr>
          <w:ilvl w:val="0"/>
          <w:numId w:val="4"/>
        </w:numPr>
        <w:rPr>
          <w:rFonts w:ascii="Verdana" w:hAnsi="Verdana"/>
          <w:color w:val="FF0000"/>
          <w:sz w:val="28"/>
          <w:szCs w:val="28"/>
          <w:highlight w:val="yellow"/>
        </w:rPr>
      </w:pPr>
      <w:r w:rsidRPr="00064AB9">
        <w:rPr>
          <w:rFonts w:ascii="Verdana" w:hAnsi="Verdana"/>
          <w:color w:val="FF0000"/>
          <w:sz w:val="28"/>
          <w:szCs w:val="28"/>
          <w:highlight w:val="yellow"/>
        </w:rPr>
        <w:t>Faire du théâtre au 17</w:t>
      </w:r>
      <w:r w:rsidRPr="00064AB9">
        <w:rPr>
          <w:rFonts w:ascii="Verdana" w:hAnsi="Verdana"/>
          <w:color w:val="FF0000"/>
          <w:sz w:val="28"/>
          <w:szCs w:val="28"/>
          <w:highlight w:val="yellow"/>
          <w:vertAlign w:val="superscript"/>
        </w:rPr>
        <w:t>ème</w:t>
      </w:r>
      <w:r w:rsidRPr="00064AB9">
        <w:rPr>
          <w:rFonts w:ascii="Verdana" w:hAnsi="Verdana"/>
          <w:color w:val="FF0000"/>
          <w:sz w:val="28"/>
          <w:szCs w:val="28"/>
          <w:highlight w:val="yellow"/>
        </w:rPr>
        <w:t xml:space="preserve"> siècle : c’était comment ?</w:t>
      </w:r>
    </w:p>
    <w:p w:rsidR="00194078" w:rsidRPr="00064AB9" w:rsidRDefault="00194078" w:rsidP="000E676A">
      <w:pPr>
        <w:pStyle w:val="Paragraphedeliste"/>
        <w:numPr>
          <w:ilvl w:val="0"/>
          <w:numId w:val="4"/>
        </w:numPr>
        <w:rPr>
          <w:rFonts w:ascii="Verdana" w:hAnsi="Verdana"/>
          <w:color w:val="FF0000"/>
          <w:sz w:val="28"/>
          <w:szCs w:val="28"/>
          <w:highlight w:val="yellow"/>
        </w:rPr>
      </w:pPr>
      <w:r w:rsidRPr="00064AB9">
        <w:rPr>
          <w:rFonts w:ascii="Verdana" w:hAnsi="Verdana"/>
          <w:color w:val="FF0000"/>
          <w:sz w:val="28"/>
          <w:szCs w:val="28"/>
          <w:highlight w:val="yellow"/>
        </w:rPr>
        <w:t>Et si on commençait à réfléchir au jeu théâtral ?</w:t>
      </w:r>
    </w:p>
    <w:p w:rsidR="003B486A" w:rsidRPr="006F1DE9" w:rsidRDefault="003B486A" w:rsidP="003B486A"/>
    <w:p w:rsidR="00194078" w:rsidRDefault="00194078" w:rsidP="003B486A"/>
    <w:p w:rsidR="003B486A" w:rsidRDefault="003B486A" w:rsidP="003B486A"/>
    <w:p w:rsidR="00194078" w:rsidRDefault="00194078" w:rsidP="003B486A">
      <w:pPr>
        <w:rPr>
          <w:rFonts w:ascii="Verdana" w:hAnsi="Verdana"/>
          <w:sz w:val="28"/>
        </w:rPr>
      </w:pPr>
      <w:r w:rsidRPr="00194078">
        <w:rPr>
          <w:rFonts w:ascii="Verdana" w:hAnsi="Verdana"/>
          <w:sz w:val="28"/>
          <w:u w:val="single"/>
        </w:rPr>
        <w:t>Troisième période</w:t>
      </w:r>
      <w:r w:rsidRPr="00194078">
        <w:rPr>
          <w:rFonts w:ascii="Verdana" w:hAnsi="Verdana"/>
          <w:sz w:val="28"/>
        </w:rPr>
        <w:t xml:space="preserve"> : </w:t>
      </w:r>
      <w:r>
        <w:rPr>
          <w:rFonts w:ascii="Verdana" w:hAnsi="Verdana"/>
          <w:sz w:val="28"/>
        </w:rPr>
        <w:t>ACTE III et JEU THEATRAL</w:t>
      </w:r>
    </w:p>
    <w:p w:rsidR="003B486A" w:rsidRDefault="00194078" w:rsidP="003B486A">
      <w:pPr>
        <w:rPr>
          <w:rFonts w:ascii="Verdana" w:hAnsi="Verdana"/>
          <w:sz w:val="28"/>
        </w:rPr>
      </w:pPr>
      <w:proofErr w:type="gramStart"/>
      <w:r>
        <w:rPr>
          <w:rFonts w:ascii="Verdana" w:hAnsi="Verdana"/>
          <w:sz w:val="28"/>
        </w:rPr>
        <w:t>jusqu’aux</w:t>
      </w:r>
      <w:proofErr w:type="gramEnd"/>
      <w:r>
        <w:rPr>
          <w:rFonts w:ascii="Verdana" w:hAnsi="Verdana"/>
          <w:sz w:val="28"/>
        </w:rPr>
        <w:t xml:space="preserve"> vacances.</w:t>
      </w:r>
    </w:p>
    <w:p w:rsidR="00194078" w:rsidRDefault="00194078" w:rsidP="003B486A">
      <w:pPr>
        <w:rPr>
          <w:rFonts w:ascii="Verdana" w:hAnsi="Verdana"/>
          <w:sz w:val="28"/>
        </w:rPr>
      </w:pPr>
    </w:p>
    <w:p w:rsidR="00194078" w:rsidRDefault="00194078" w:rsidP="00194078">
      <w:pPr>
        <w:pStyle w:val="Paragraphedeliste"/>
        <w:numPr>
          <w:ilvl w:val="0"/>
          <w:numId w:val="5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Lecture de l’acte III</w:t>
      </w:r>
    </w:p>
    <w:p w:rsidR="00194078" w:rsidRPr="00064AB9" w:rsidRDefault="00194078" w:rsidP="00194078">
      <w:pPr>
        <w:pStyle w:val="Paragraphedeliste"/>
        <w:numPr>
          <w:ilvl w:val="0"/>
          <w:numId w:val="5"/>
        </w:numPr>
        <w:rPr>
          <w:rFonts w:ascii="Verdana" w:hAnsi="Verdana"/>
          <w:color w:val="FF0000"/>
          <w:sz w:val="28"/>
          <w:highlight w:val="yellow"/>
        </w:rPr>
      </w:pPr>
      <w:r w:rsidRPr="00064AB9">
        <w:rPr>
          <w:rFonts w:ascii="Verdana" w:hAnsi="Verdana"/>
          <w:color w:val="FF0000"/>
          <w:sz w:val="28"/>
          <w:highlight w:val="yellow"/>
        </w:rPr>
        <w:t>Lecture et présentation de l’acte III, scène 2 (manuel pages 81-83)/ 2 personnages.</w:t>
      </w:r>
    </w:p>
    <w:p w:rsidR="00194078" w:rsidRDefault="00194078" w:rsidP="00194078">
      <w:pPr>
        <w:pStyle w:val="Paragraphedeliste"/>
        <w:numPr>
          <w:ilvl w:val="0"/>
          <w:numId w:val="5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Séance d’écriture</w:t>
      </w:r>
    </w:p>
    <w:p w:rsidR="00194078" w:rsidRPr="00064AB9" w:rsidRDefault="00194078" w:rsidP="00194078">
      <w:pPr>
        <w:pStyle w:val="Paragraphedeliste"/>
        <w:numPr>
          <w:ilvl w:val="0"/>
          <w:numId w:val="5"/>
        </w:numPr>
        <w:rPr>
          <w:rFonts w:ascii="Verdana" w:hAnsi="Verdana"/>
          <w:color w:val="FF0000"/>
          <w:sz w:val="28"/>
          <w:highlight w:val="yellow"/>
        </w:rPr>
      </w:pPr>
      <w:r w:rsidRPr="00064AB9">
        <w:rPr>
          <w:rFonts w:ascii="Verdana" w:hAnsi="Verdana"/>
          <w:color w:val="FF0000"/>
          <w:sz w:val="28"/>
          <w:highlight w:val="yellow"/>
        </w:rPr>
        <w:t>Lecture et présentation de l’acte III, scènes 10 et 11 (manuel pages 86-87)/ 8 personnages.</w:t>
      </w:r>
    </w:p>
    <w:p w:rsidR="00194078" w:rsidRDefault="00194078" w:rsidP="00194078">
      <w:pPr>
        <w:pStyle w:val="Paragraphedeliste"/>
        <w:numPr>
          <w:ilvl w:val="0"/>
          <w:numId w:val="5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Séance d’écriture</w:t>
      </w:r>
    </w:p>
    <w:p w:rsidR="00194078" w:rsidRPr="00064AB9" w:rsidRDefault="00153675" w:rsidP="00194078">
      <w:pPr>
        <w:pStyle w:val="Paragraphedeliste"/>
        <w:numPr>
          <w:ilvl w:val="0"/>
          <w:numId w:val="5"/>
        </w:numPr>
        <w:rPr>
          <w:rFonts w:ascii="Verdana" w:hAnsi="Verdana"/>
          <w:color w:val="FF0000"/>
          <w:sz w:val="28"/>
          <w:highlight w:val="yellow"/>
        </w:rPr>
      </w:pPr>
      <w:r w:rsidRPr="00064AB9">
        <w:rPr>
          <w:rFonts w:ascii="Verdana" w:hAnsi="Verdana"/>
          <w:color w:val="FF0000"/>
          <w:sz w:val="28"/>
          <w:highlight w:val="yellow"/>
        </w:rPr>
        <w:t>Les mots du 17</w:t>
      </w:r>
      <w:r w:rsidRPr="00064AB9">
        <w:rPr>
          <w:rFonts w:ascii="Verdana" w:hAnsi="Verdana"/>
          <w:color w:val="FF0000"/>
          <w:sz w:val="28"/>
          <w:highlight w:val="yellow"/>
          <w:vertAlign w:val="superscript"/>
        </w:rPr>
        <w:t>ème</w:t>
      </w:r>
      <w:r w:rsidRPr="00064AB9">
        <w:rPr>
          <w:rFonts w:ascii="Verdana" w:hAnsi="Verdana"/>
          <w:color w:val="FF0000"/>
          <w:sz w:val="28"/>
          <w:highlight w:val="yellow"/>
        </w:rPr>
        <w:t xml:space="preserve"> siècle</w:t>
      </w:r>
    </w:p>
    <w:p w:rsidR="004F44D8" w:rsidRPr="004F44D8" w:rsidRDefault="004F44D8" w:rsidP="00194078">
      <w:pPr>
        <w:pStyle w:val="Paragraphedeliste"/>
        <w:numPr>
          <w:ilvl w:val="0"/>
          <w:numId w:val="5"/>
        </w:numPr>
        <w:rPr>
          <w:rFonts w:ascii="Verdana" w:hAnsi="Verdana"/>
          <w:color w:val="FF0000"/>
          <w:sz w:val="36"/>
        </w:rPr>
      </w:pPr>
      <w:r>
        <w:rPr>
          <w:rFonts w:ascii="Verdana" w:hAnsi="Verdana"/>
          <w:sz w:val="28"/>
        </w:rPr>
        <w:t xml:space="preserve">Découverte d’un extrait </w:t>
      </w:r>
      <w:r>
        <w:t xml:space="preserve"> </w:t>
      </w:r>
      <w:r w:rsidRPr="004F44D8">
        <w:rPr>
          <w:rFonts w:ascii="Verdana" w:hAnsi="Verdana"/>
          <w:sz w:val="28"/>
        </w:rPr>
        <w:t xml:space="preserve">du </w:t>
      </w:r>
      <w:r w:rsidRPr="004F44D8">
        <w:rPr>
          <w:rFonts w:ascii="Verdana" w:hAnsi="Verdana"/>
          <w:sz w:val="28"/>
          <w:u w:val="single"/>
        </w:rPr>
        <w:t>Jour du Roi</w:t>
      </w:r>
      <w:r w:rsidRPr="004F44D8">
        <w:rPr>
          <w:rFonts w:ascii="Verdana" w:hAnsi="Verdana"/>
          <w:sz w:val="28"/>
        </w:rPr>
        <w:t>, d’</w:t>
      </w:r>
      <w:proofErr w:type="spellStart"/>
      <w:r w:rsidRPr="004F44D8">
        <w:rPr>
          <w:rFonts w:ascii="Verdana" w:hAnsi="Verdana"/>
          <w:sz w:val="28"/>
        </w:rPr>
        <w:t>AbdellahTaïa</w:t>
      </w:r>
      <w:proofErr w:type="spellEnd"/>
    </w:p>
    <w:p w:rsidR="00153675" w:rsidRPr="00064AB9" w:rsidRDefault="00153675" w:rsidP="00194078">
      <w:pPr>
        <w:pStyle w:val="Paragraphedeliste"/>
        <w:numPr>
          <w:ilvl w:val="0"/>
          <w:numId w:val="5"/>
        </w:numPr>
        <w:rPr>
          <w:rFonts w:ascii="Verdana" w:hAnsi="Verdana"/>
          <w:color w:val="FF0000"/>
          <w:sz w:val="28"/>
          <w:highlight w:val="yellow"/>
        </w:rPr>
      </w:pPr>
      <w:r w:rsidRPr="00064AB9">
        <w:rPr>
          <w:rFonts w:ascii="Verdana" w:hAnsi="Verdana"/>
          <w:color w:val="FF0000"/>
          <w:sz w:val="28"/>
          <w:highlight w:val="yellow"/>
        </w:rPr>
        <w:t>Entraînement au jeu théâtral (2h)</w:t>
      </w:r>
    </w:p>
    <w:p w:rsidR="00064AB9" w:rsidRPr="00064AB9" w:rsidRDefault="00064AB9" w:rsidP="00194078">
      <w:pPr>
        <w:pStyle w:val="Paragraphedeliste"/>
        <w:numPr>
          <w:ilvl w:val="0"/>
          <w:numId w:val="5"/>
        </w:numPr>
        <w:rPr>
          <w:rFonts w:ascii="Verdana" w:hAnsi="Verdana"/>
          <w:color w:val="FF0000"/>
          <w:sz w:val="28"/>
          <w:highlight w:val="yellow"/>
        </w:rPr>
      </w:pPr>
      <w:r w:rsidRPr="00064AB9">
        <w:rPr>
          <w:rFonts w:ascii="Verdana" w:hAnsi="Verdana"/>
          <w:color w:val="FF0000"/>
          <w:sz w:val="28"/>
          <w:highlight w:val="yellow"/>
        </w:rPr>
        <w:t>Conclusion du chapitre</w:t>
      </w:r>
    </w:p>
    <w:p w:rsidR="00153675" w:rsidRDefault="004F44D8" w:rsidP="004F44D8">
      <w:pPr>
        <w:tabs>
          <w:tab w:val="left" w:pos="2430"/>
        </w:tabs>
        <w:rPr>
          <w:rFonts w:ascii="Verdana" w:hAnsi="Verdana"/>
          <w:color w:val="FF0000"/>
          <w:sz w:val="28"/>
        </w:rPr>
      </w:pPr>
      <w:r>
        <w:rPr>
          <w:rFonts w:ascii="Verdana" w:hAnsi="Verdana"/>
          <w:color w:val="FF0000"/>
          <w:sz w:val="28"/>
        </w:rPr>
        <w:tab/>
      </w:r>
    </w:p>
    <w:p w:rsidR="004F44D8" w:rsidRPr="007E79BB" w:rsidRDefault="004F44D8" w:rsidP="004F44D8">
      <w:pPr>
        <w:tabs>
          <w:tab w:val="left" w:pos="2430"/>
        </w:tabs>
        <w:rPr>
          <w:rFonts w:ascii="Verdana" w:hAnsi="Verdana"/>
          <w:sz w:val="28"/>
        </w:rPr>
      </w:pPr>
      <w:r w:rsidRPr="007E79BB">
        <w:rPr>
          <w:rFonts w:ascii="Verdana" w:hAnsi="Verdana"/>
          <w:sz w:val="28"/>
        </w:rPr>
        <w:lastRenderedPageBreak/>
        <w:t>A la rentrée : janvier 2017</w:t>
      </w:r>
    </w:p>
    <w:p w:rsidR="004F44D8" w:rsidRPr="007E79BB" w:rsidRDefault="004F44D8" w:rsidP="004F44D8">
      <w:pPr>
        <w:tabs>
          <w:tab w:val="left" w:pos="2430"/>
        </w:tabs>
        <w:rPr>
          <w:rFonts w:ascii="Verdana" w:hAnsi="Verdana"/>
          <w:sz w:val="28"/>
        </w:rPr>
      </w:pPr>
      <w:r w:rsidRPr="007E79BB">
        <w:rPr>
          <w:rFonts w:ascii="Verdana" w:hAnsi="Verdana"/>
          <w:sz w:val="28"/>
        </w:rPr>
        <w:t>Eva</w:t>
      </w:r>
      <w:bookmarkStart w:id="0" w:name="_GoBack"/>
      <w:bookmarkEnd w:id="0"/>
      <w:r w:rsidRPr="007E79BB">
        <w:rPr>
          <w:rFonts w:ascii="Verdana" w:hAnsi="Verdana"/>
          <w:sz w:val="28"/>
        </w:rPr>
        <w:t>luations </w:t>
      </w:r>
      <w:r w:rsidR="00064AB9" w:rsidRPr="007E79BB">
        <w:rPr>
          <w:rFonts w:ascii="Verdana" w:hAnsi="Verdana"/>
          <w:sz w:val="28"/>
        </w:rPr>
        <w:t>finales</w:t>
      </w:r>
      <w:r w:rsidRPr="007E79BB">
        <w:rPr>
          <w:rFonts w:ascii="Verdana" w:hAnsi="Verdana"/>
          <w:sz w:val="28"/>
        </w:rPr>
        <w:t xml:space="preserve">: </w:t>
      </w:r>
    </w:p>
    <w:p w:rsidR="004F44D8" w:rsidRPr="007E79BB" w:rsidRDefault="004F44D8" w:rsidP="004F44D8">
      <w:pPr>
        <w:pStyle w:val="Paragraphedeliste"/>
        <w:numPr>
          <w:ilvl w:val="0"/>
          <w:numId w:val="6"/>
        </w:numPr>
        <w:tabs>
          <w:tab w:val="left" w:pos="2430"/>
        </w:tabs>
        <w:rPr>
          <w:rFonts w:ascii="Verdana" w:hAnsi="Verdana"/>
          <w:sz w:val="28"/>
        </w:rPr>
      </w:pPr>
      <w:r w:rsidRPr="007E79BB">
        <w:rPr>
          <w:rFonts w:ascii="Verdana" w:hAnsi="Verdana"/>
          <w:sz w:val="28"/>
          <w:u w:val="single"/>
        </w:rPr>
        <w:t>jeu théâtral</w:t>
      </w:r>
      <w:r w:rsidR="00064AB9" w:rsidRPr="007E79BB">
        <w:rPr>
          <w:rFonts w:ascii="Verdana" w:hAnsi="Verdana"/>
          <w:sz w:val="28"/>
        </w:rPr>
        <w:t xml:space="preserve"> (en groupe)</w:t>
      </w:r>
    </w:p>
    <w:p w:rsidR="004F44D8" w:rsidRPr="007E79BB" w:rsidRDefault="00064AB9" w:rsidP="004F44D8">
      <w:pPr>
        <w:pStyle w:val="Paragraphedeliste"/>
        <w:numPr>
          <w:ilvl w:val="0"/>
          <w:numId w:val="6"/>
        </w:numPr>
        <w:tabs>
          <w:tab w:val="left" w:pos="2430"/>
        </w:tabs>
        <w:rPr>
          <w:rFonts w:ascii="Verdana" w:hAnsi="Verdana"/>
          <w:sz w:val="28"/>
        </w:rPr>
      </w:pPr>
      <w:r w:rsidRPr="007E79BB">
        <w:rPr>
          <w:rFonts w:ascii="Verdana" w:hAnsi="Verdana"/>
          <w:sz w:val="28"/>
          <w:u w:val="single"/>
        </w:rPr>
        <w:t>contrôle de lecture</w:t>
      </w:r>
      <w:r w:rsidRPr="007E79BB">
        <w:rPr>
          <w:rFonts w:ascii="Verdana" w:hAnsi="Verdana"/>
          <w:sz w:val="28"/>
        </w:rPr>
        <w:t xml:space="preserve"> sur </w:t>
      </w:r>
      <w:r w:rsidR="004F44D8" w:rsidRPr="007E79BB">
        <w:rPr>
          <w:rFonts w:ascii="Verdana" w:hAnsi="Verdana"/>
          <w:sz w:val="28"/>
        </w:rPr>
        <w:t>une autre pièce de Molière (seul, chez soi)</w:t>
      </w:r>
      <w:r w:rsidRPr="007E79BB">
        <w:rPr>
          <w:rFonts w:ascii="Verdana" w:hAnsi="Verdana"/>
          <w:sz w:val="28"/>
        </w:rPr>
        <w:t xml:space="preserve"> : </w:t>
      </w:r>
      <w:r w:rsidRPr="007E79BB">
        <w:rPr>
          <w:rFonts w:ascii="Verdana" w:hAnsi="Verdana"/>
          <w:i/>
          <w:sz w:val="28"/>
        </w:rPr>
        <w:t>Le Médecin malgré lui</w:t>
      </w:r>
    </w:p>
    <w:p w:rsidR="004F44D8" w:rsidRPr="007E79BB" w:rsidRDefault="004F44D8" w:rsidP="004F44D8">
      <w:pPr>
        <w:pStyle w:val="Paragraphedeliste"/>
        <w:numPr>
          <w:ilvl w:val="0"/>
          <w:numId w:val="6"/>
        </w:numPr>
        <w:tabs>
          <w:tab w:val="left" w:pos="2430"/>
        </w:tabs>
        <w:rPr>
          <w:rFonts w:ascii="Verdana" w:hAnsi="Verdana"/>
          <w:sz w:val="28"/>
        </w:rPr>
      </w:pPr>
      <w:r w:rsidRPr="007E79BB">
        <w:rPr>
          <w:rFonts w:ascii="Verdana" w:hAnsi="Verdana"/>
          <w:sz w:val="28"/>
          <w:u w:val="single"/>
        </w:rPr>
        <w:t>contrôle de fin de chapitre</w:t>
      </w:r>
      <w:r w:rsidR="00064AB9" w:rsidRPr="007E79BB">
        <w:rPr>
          <w:rFonts w:ascii="Verdana" w:hAnsi="Verdana"/>
          <w:sz w:val="28"/>
        </w:rPr>
        <w:t xml:space="preserve"> (le programme de révisions sera défini en décembre)</w:t>
      </w:r>
    </w:p>
    <w:p w:rsidR="004F44D8" w:rsidRPr="007E79BB" w:rsidRDefault="004F44D8" w:rsidP="004F44D8">
      <w:pPr>
        <w:tabs>
          <w:tab w:val="left" w:pos="2430"/>
        </w:tabs>
        <w:rPr>
          <w:rFonts w:ascii="Verdana" w:hAnsi="Verdana"/>
          <w:sz w:val="28"/>
        </w:rPr>
      </w:pPr>
    </w:p>
    <w:p w:rsidR="004F44D8" w:rsidRPr="007E79BB" w:rsidRDefault="004F44D8" w:rsidP="004F44D8">
      <w:pPr>
        <w:tabs>
          <w:tab w:val="left" w:pos="2430"/>
        </w:tabs>
        <w:rPr>
          <w:rFonts w:ascii="Verdana" w:hAnsi="Verdana"/>
          <w:sz w:val="28"/>
        </w:rPr>
      </w:pPr>
      <w:r w:rsidRPr="007E79BB">
        <w:rPr>
          <w:rFonts w:ascii="Verdana" w:hAnsi="Verdana"/>
          <w:sz w:val="28"/>
        </w:rPr>
        <w:t xml:space="preserve">Après quoi nous travaillerons pendant une quinzaine de jours à un EPI : enseignement pratique interdisciplinaire. </w:t>
      </w:r>
    </w:p>
    <w:p w:rsidR="004F44D8" w:rsidRPr="007E79BB" w:rsidRDefault="004F44D8" w:rsidP="004F44D8">
      <w:pPr>
        <w:tabs>
          <w:tab w:val="left" w:pos="2430"/>
        </w:tabs>
        <w:rPr>
          <w:rFonts w:ascii="Verdana" w:hAnsi="Verdana"/>
          <w:sz w:val="28"/>
        </w:rPr>
      </w:pPr>
      <w:r w:rsidRPr="007E79BB">
        <w:rPr>
          <w:rFonts w:ascii="Verdana" w:hAnsi="Verdana"/>
          <w:sz w:val="28"/>
        </w:rPr>
        <w:t>Expressions et mots français hérités d’expressions antiques ou des mythologies grecques et romaines.</w:t>
      </w:r>
    </w:p>
    <w:p w:rsidR="004F44D8" w:rsidRPr="007E79BB" w:rsidRDefault="004F44D8" w:rsidP="004F44D8">
      <w:pPr>
        <w:tabs>
          <w:tab w:val="left" w:pos="2430"/>
        </w:tabs>
        <w:rPr>
          <w:rFonts w:ascii="Verdana" w:hAnsi="Verdana"/>
          <w:sz w:val="28"/>
        </w:rPr>
      </w:pPr>
    </w:p>
    <w:p w:rsidR="004F44D8" w:rsidRPr="007E79BB" w:rsidRDefault="004F44D8" w:rsidP="004F44D8">
      <w:pPr>
        <w:tabs>
          <w:tab w:val="left" w:pos="2430"/>
        </w:tabs>
        <w:rPr>
          <w:rFonts w:ascii="Verdana" w:hAnsi="Verdana"/>
          <w:sz w:val="28"/>
        </w:rPr>
      </w:pPr>
      <w:r w:rsidRPr="007E79BB">
        <w:rPr>
          <w:rFonts w:ascii="Verdana" w:hAnsi="Verdana"/>
          <w:sz w:val="28"/>
        </w:rPr>
        <w:t>Ce chapitre sera abordé en cours de français comme en cours d’Arts plastiques.</w:t>
      </w:r>
    </w:p>
    <w:p w:rsidR="004F44D8" w:rsidRDefault="004F44D8" w:rsidP="004F44D8">
      <w:pPr>
        <w:tabs>
          <w:tab w:val="left" w:pos="2430"/>
        </w:tabs>
        <w:rPr>
          <w:rFonts w:ascii="Verdana" w:hAnsi="Verdana"/>
          <w:color w:val="FF0000"/>
          <w:sz w:val="28"/>
        </w:rPr>
      </w:pPr>
    </w:p>
    <w:p w:rsidR="00153675" w:rsidRPr="00153675" w:rsidRDefault="00153675" w:rsidP="00153675">
      <w:pPr>
        <w:jc w:val="both"/>
        <w:rPr>
          <w:rFonts w:ascii="Verdana" w:hAnsi="Verdana"/>
          <w:color w:val="FF0000"/>
          <w:sz w:val="28"/>
        </w:rPr>
      </w:pPr>
    </w:p>
    <w:p w:rsidR="003B486A" w:rsidRPr="006F1DE9" w:rsidRDefault="003B486A" w:rsidP="003B486A"/>
    <w:p w:rsidR="003B486A" w:rsidRPr="003B486A" w:rsidRDefault="003B486A" w:rsidP="003B486A">
      <w:pPr>
        <w:tabs>
          <w:tab w:val="left" w:pos="1020"/>
        </w:tabs>
        <w:rPr>
          <w:rFonts w:ascii="Verdana" w:hAnsi="Verdana"/>
          <w:sz w:val="28"/>
        </w:rPr>
      </w:pPr>
    </w:p>
    <w:sectPr w:rsidR="003B486A" w:rsidRPr="003B4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0945"/>
    <w:multiLevelType w:val="hybridMultilevel"/>
    <w:tmpl w:val="BFAE1B4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717EA"/>
    <w:multiLevelType w:val="hybridMultilevel"/>
    <w:tmpl w:val="51489C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435F8"/>
    <w:multiLevelType w:val="hybridMultilevel"/>
    <w:tmpl w:val="7F3EE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241E9"/>
    <w:multiLevelType w:val="hybridMultilevel"/>
    <w:tmpl w:val="AF4EE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70F19"/>
    <w:multiLevelType w:val="hybridMultilevel"/>
    <w:tmpl w:val="D8D063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90729"/>
    <w:multiLevelType w:val="hybridMultilevel"/>
    <w:tmpl w:val="AE7E98BE"/>
    <w:lvl w:ilvl="0" w:tplc="235CFD1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FB"/>
    <w:rsid w:val="00064AB9"/>
    <w:rsid w:val="000E676A"/>
    <w:rsid w:val="00153675"/>
    <w:rsid w:val="00194078"/>
    <w:rsid w:val="003B486A"/>
    <w:rsid w:val="00404F7B"/>
    <w:rsid w:val="004F44D8"/>
    <w:rsid w:val="00623392"/>
    <w:rsid w:val="007E79BB"/>
    <w:rsid w:val="00B355CB"/>
    <w:rsid w:val="00DC79FB"/>
    <w:rsid w:val="00F4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5F5F6-1A6F-4DED-BC18-C5134FD6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486A"/>
    <w:pPr>
      <w:ind w:left="720"/>
      <w:contextualSpacing/>
    </w:pPr>
  </w:style>
  <w:style w:type="table" w:styleId="Grilledutableau">
    <w:name w:val="Table Grid"/>
    <w:basedOn w:val="TableauNormal"/>
    <w:uiPriority w:val="39"/>
    <w:rsid w:val="003B4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64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4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Jean-Baptiste MARGANTIN</dc:creator>
  <cp:keywords/>
  <dc:description/>
  <cp:lastModifiedBy>Jean-Baptiste MARGANTIN</cp:lastModifiedBy>
  <cp:revision>6</cp:revision>
  <cp:lastPrinted>2016-11-02T20:38:00Z</cp:lastPrinted>
  <dcterms:created xsi:type="dcterms:W3CDTF">2016-11-02T13:12:00Z</dcterms:created>
  <dcterms:modified xsi:type="dcterms:W3CDTF">2016-11-03T10:32:00Z</dcterms:modified>
</cp:coreProperties>
</file>